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C94AFE" w14:textId="22F0FC27"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70528" behindDoc="0" locked="0" layoutInCell="1" allowOverlap="1" wp14:anchorId="07A8A748" wp14:editId="197FD35E">
                <wp:simplePos x="0" y="0"/>
                <wp:positionH relativeFrom="margin">
                  <wp:posOffset>19050</wp:posOffset>
                </wp:positionH>
                <wp:positionV relativeFrom="paragraph">
                  <wp:posOffset>0</wp:posOffset>
                </wp:positionV>
                <wp:extent cx="5770880" cy="447675"/>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47675"/>
                        </a:xfrm>
                        <a:prstGeom prst="rect">
                          <a:avLst/>
                        </a:prstGeom>
                        <a:solidFill>
                          <a:srgbClr val="FFFFFF"/>
                        </a:solidFill>
                        <a:ln w="9525">
                          <a:solidFill>
                            <a:srgbClr val="000000"/>
                          </a:solidFill>
                          <a:miter lim="800000"/>
                          <a:headEnd/>
                          <a:tailEnd/>
                        </a:ln>
                      </wps:spPr>
                      <wps:txbx>
                        <w:txbxContent>
                          <w:p w14:paraId="5393C641"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A8A748" id="_x0000_t202" coordsize="21600,21600" o:spt="202" path="m,l,21600r21600,l21600,xe">
                <v:stroke joinstyle="miter"/>
                <v:path gradientshapeok="t" o:connecttype="rect"/>
              </v:shapetype>
              <v:shape id="Text Box 2" o:spid="_x0000_s1026" type="#_x0000_t202" style="position:absolute;margin-left:1.5pt;margin-top:0;width:454.4pt;height:35.2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">
                <v:textbox>
                  <w:txbxContent>
                    <w:p w14:paraId="5393C641"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D807BF">
        <w:rPr>
          <w:b/>
          <w:color w:val="007C31"/>
          <w:sz w:val="48"/>
          <w:szCs w:val="48"/>
        </w:rPr>
        <w:t>SECMP</w:t>
      </w:r>
      <w:r w:rsidR="00A56596" w:rsidRPr="001C001D">
        <w:rPr>
          <w:b/>
          <w:color w:val="007C31"/>
          <w:sz w:val="48"/>
          <w:szCs w:val="48"/>
        </w:rPr>
        <w:t>00</w:t>
      </w:r>
      <w:r w:rsidR="00B15A4D">
        <w:rPr>
          <w:b/>
          <w:color w:val="007C31"/>
          <w:sz w:val="48"/>
          <w:szCs w:val="48"/>
        </w:rPr>
        <w:t>25</w:t>
      </w:r>
      <w:r w:rsidR="00D807BF">
        <w:rPr>
          <w:b/>
          <w:color w:val="007C31"/>
          <w:sz w:val="48"/>
          <w:szCs w:val="48"/>
        </w:rPr>
        <w:t xml:space="preserve"> ‘</w:t>
      </w:r>
      <w:r w:rsidR="00B15A4D">
        <w:rPr>
          <w:b/>
          <w:color w:val="007C31"/>
          <w:sz w:val="48"/>
          <w:szCs w:val="48"/>
        </w:rPr>
        <w:t>Electricity Network Party Access to Load Switching Information</w:t>
      </w:r>
      <w:r w:rsidR="00D807BF">
        <w:rPr>
          <w:b/>
          <w:color w:val="007C31"/>
          <w:sz w:val="48"/>
          <w:szCs w:val="48"/>
        </w:rPr>
        <w:t>’</w:t>
      </w:r>
    </w:p>
    <w:p w14:paraId="6319282F" w14:textId="5B2211FF" w:rsidR="002B404B" w:rsidRDefault="002B404B" w:rsidP="00DB0807">
      <w:pPr>
        <w:rPr>
          <w:b/>
          <w:color w:val="007C31"/>
          <w:sz w:val="48"/>
          <w:szCs w:val="48"/>
        </w:rPr>
      </w:pPr>
      <w:r>
        <w:rPr>
          <w:b/>
          <w:color w:val="007C31"/>
          <w:sz w:val="48"/>
          <w:szCs w:val="48"/>
        </w:rPr>
        <w:t>Annex A</w:t>
      </w:r>
    </w:p>
    <w:p w14:paraId="0B4EFA0C" w14:textId="3240E349" w:rsidR="00D807BF" w:rsidRPr="00C30802" w:rsidRDefault="00B15A4D" w:rsidP="00DB0807">
      <w:pPr>
        <w:rPr>
          <w:b/>
          <w:color w:val="007C31"/>
          <w:sz w:val="48"/>
          <w:szCs w:val="48"/>
        </w:rPr>
      </w:pPr>
      <w:r>
        <w:rPr>
          <w:b/>
          <w:color w:val="007C31"/>
          <w:sz w:val="48"/>
          <w:szCs w:val="48"/>
        </w:rPr>
        <w:t>Solution Design Specifications</w:t>
      </w:r>
      <w:r w:rsidR="00BA069E">
        <w:rPr>
          <w:b/>
          <w:color w:val="007C31"/>
          <w:sz w:val="48"/>
          <w:szCs w:val="48"/>
        </w:rPr>
        <w:t xml:space="preserve"> – </w:t>
      </w:r>
      <w:r>
        <w:rPr>
          <w:b/>
          <w:color w:val="007C31"/>
          <w:sz w:val="48"/>
          <w:szCs w:val="48"/>
        </w:rPr>
        <w:t>V</w:t>
      </w:r>
      <w:r w:rsidR="00BA069E">
        <w:rPr>
          <w:b/>
          <w:color w:val="007C31"/>
          <w:sz w:val="48"/>
          <w:szCs w:val="48"/>
        </w:rPr>
        <w:t xml:space="preserve">ersion </w:t>
      </w:r>
      <w:r w:rsidR="00B97EA6">
        <w:rPr>
          <w:b/>
          <w:color w:val="007C31"/>
          <w:sz w:val="48"/>
          <w:szCs w:val="48"/>
        </w:rPr>
        <w:t>2</w:t>
      </w:r>
      <w:r w:rsidR="005B6988">
        <w:rPr>
          <w:b/>
          <w:color w:val="007C31"/>
          <w:sz w:val="48"/>
          <w:szCs w:val="48"/>
        </w:rPr>
        <w:t>.</w:t>
      </w:r>
      <w:r w:rsidR="00B97EA6">
        <w:rPr>
          <w:b/>
          <w:color w:val="007C31"/>
          <w:sz w:val="48"/>
          <w:szCs w:val="48"/>
        </w:rPr>
        <w:t>0</w:t>
      </w:r>
    </w:p>
    <w:p w14:paraId="6FDB56ED" w14:textId="77777777" w:rsidR="00D807BF" w:rsidRDefault="00D807BF" w:rsidP="00D807BF">
      <w:pPr>
        <w:pStyle w:val="Subtitle"/>
      </w:pPr>
      <w:r>
        <w:t>About this document</w:t>
      </w:r>
    </w:p>
    <w:p w14:paraId="4CA2C79F" w14:textId="368097E1" w:rsidR="00D807BF" w:rsidRDefault="00D807BF" w:rsidP="00D807BF">
      <w:r>
        <w:t xml:space="preserve">This document contains the </w:t>
      </w:r>
      <w:r w:rsidR="00A56596">
        <w:t>Business Requirements</w:t>
      </w:r>
      <w:r>
        <w:t xml:space="preserve"> that would be required to deliver this Modification Proposal.</w:t>
      </w:r>
      <w:bookmarkStart w:id="0" w:name="_GoBack"/>
      <w:bookmarkEnd w:id="0"/>
    </w:p>
    <w:p w14:paraId="32B6462B" w14:textId="7381C125" w:rsidR="00C30802" w:rsidRPr="00D1308B" w:rsidRDefault="00D1308B" w:rsidP="00D1308B">
      <w:pPr>
        <w:pStyle w:val="Heading1"/>
      </w:pPr>
      <w:r w:rsidRPr="00D1308B">
        <w:lastRenderedPageBreak/>
        <w:t>Business Requirements</w:t>
      </w:r>
    </w:p>
    <w:p w14:paraId="17163795" w14:textId="77777777" w:rsidR="00F2307D" w:rsidRDefault="00F2307D" w:rsidP="00360038">
      <w:pPr>
        <w:pStyle w:val="Heading2"/>
      </w:pPr>
      <w:r w:rsidRPr="00F2307D">
        <w:t>Business Requirements relating to accessing the ALCS Event Log through Service Request 6.13:</w:t>
      </w:r>
    </w:p>
    <w:p w14:paraId="22A289C9" w14:textId="5D3DF06E" w:rsidR="00A56596" w:rsidRDefault="00F2307D" w:rsidP="00360038">
      <w:pPr>
        <w:pStyle w:val="ListParagraph"/>
        <w:numPr>
          <w:ilvl w:val="0"/>
          <w:numId w:val="26"/>
        </w:numPr>
      </w:pPr>
      <w:r w:rsidRPr="00F2307D">
        <w:t>The User Role of Electricity Distributor (ED) is to be provided with access to the ALCS Event Log through SR6.13 “Read Event Or Security Log” for ESME built according to the Specifications where this Modification is in force [Note there is no requirement to retrospectively apply this to installed ESME, and so access via SR6.13 will not be possible for such previously installed ESME]. In turn, this requires that, in the Specifications where this Modification is in force, the GBCS Use Case, ECS35f “Read ALCS Event Log” is replaced with an equivalent Use Case that adds Electricity Distributor access.</w:t>
      </w:r>
    </w:p>
    <w:p w14:paraId="2C3D8414" w14:textId="77777777" w:rsidR="00E6580D" w:rsidRDefault="00E6580D" w:rsidP="00E6580D">
      <w:pPr>
        <w:pStyle w:val="ListParagraph"/>
        <w:numPr>
          <w:ilvl w:val="0"/>
          <w:numId w:val="0"/>
        </w:numPr>
        <w:ind w:left="720"/>
      </w:pPr>
    </w:p>
    <w:p w14:paraId="2485D42C" w14:textId="77777777" w:rsidR="00F2307D" w:rsidRDefault="00F2307D" w:rsidP="00360038">
      <w:pPr>
        <w:pStyle w:val="Heading2"/>
      </w:pPr>
      <w:r w:rsidRPr="00F2307D">
        <w:t>Business Requirements relating to Electricity Distributor access to SR7.7 – Read Auxiliary Load Switch Data</w:t>
      </w:r>
    </w:p>
    <w:p w14:paraId="3EC3022C" w14:textId="4F00BE1E" w:rsidR="00A56596" w:rsidRDefault="00F2307D" w:rsidP="00360038">
      <w:pPr>
        <w:pStyle w:val="ListParagraph"/>
        <w:numPr>
          <w:ilvl w:val="0"/>
          <w:numId w:val="26"/>
        </w:numPr>
      </w:pPr>
      <w:r w:rsidRPr="00F2307D">
        <w:t>The User Role of Electricity Distributor (ED) is to be provided access to SR 7.7 “Read Auxiliary</w:t>
      </w:r>
      <w:r w:rsidR="00360038">
        <w:t xml:space="preserve"> </w:t>
      </w:r>
      <w:r w:rsidRPr="00F2307D">
        <w:t>Load Switch Data” in order to read ALCS Data. This is a DCC only change, and so will provide access to such data on all ESME, whether installed prior to this change or not.</w:t>
      </w:r>
    </w:p>
    <w:p w14:paraId="6A8A7058" w14:textId="77777777" w:rsidR="00E6580D" w:rsidRDefault="00E6580D" w:rsidP="00E6580D">
      <w:pPr>
        <w:pStyle w:val="ListParagraph"/>
        <w:numPr>
          <w:ilvl w:val="0"/>
          <w:numId w:val="0"/>
        </w:numPr>
        <w:ind w:left="720"/>
      </w:pPr>
    </w:p>
    <w:p w14:paraId="436A14FA" w14:textId="1B0D3346" w:rsidR="00360038" w:rsidRDefault="00360038" w:rsidP="00360038">
      <w:pPr>
        <w:pStyle w:val="Heading2"/>
      </w:pPr>
      <w:r w:rsidRPr="006426EF">
        <w:t>Business Requirements relating to creating a new DCC Alert for Electricity Distributors</w:t>
      </w:r>
    </w:p>
    <w:p w14:paraId="594CA529" w14:textId="7DC977F1" w:rsidR="00360038" w:rsidRPr="00EA2931" w:rsidRDefault="00360038" w:rsidP="00EA2931">
      <w:pPr>
        <w:pStyle w:val="ListParagraph"/>
        <w:numPr>
          <w:ilvl w:val="0"/>
          <w:numId w:val="26"/>
        </w:numPr>
      </w:pPr>
      <w:r w:rsidRPr="00EA2931">
        <w:t>The DCC would create a new DCC Alert to notify the relevant Electricity Distributor (ED) whenever the DCC:</w:t>
      </w:r>
    </w:p>
    <w:p w14:paraId="6C68EE15" w14:textId="6C9016D1" w:rsidR="00360038" w:rsidRDefault="00360038" w:rsidP="00360C07">
      <w:pPr>
        <w:ind w:firstLine="720"/>
      </w:pPr>
      <w:r>
        <w:t>a. receives a successful Response from an ESME to either:</w:t>
      </w:r>
    </w:p>
    <w:p w14:paraId="108293D1" w14:textId="1349EFAC" w:rsidR="00360038" w:rsidRDefault="00360038" w:rsidP="00360C07">
      <w:pPr>
        <w:ind w:left="1440"/>
      </w:pPr>
      <w:proofErr w:type="spellStart"/>
      <w:r>
        <w:t>i</w:t>
      </w:r>
      <w:proofErr w:type="spellEnd"/>
      <w:r>
        <w:t xml:space="preserve">. </w:t>
      </w:r>
      <w:proofErr w:type="gramStart"/>
      <w:r>
        <w:t>change</w:t>
      </w:r>
      <w:proofErr w:type="gramEnd"/>
      <w:r>
        <w:t xml:space="preserve"> the ALCS configurations, which may include an ALCS Calendar change (so a successful Response to a ‘ECS46c Set HC ALCS and ALCS configuration in ESME (excluding labels)’ Command), or</w:t>
      </w:r>
    </w:p>
    <w:p w14:paraId="7C6D79E3" w14:textId="3BC93236" w:rsidR="00360038" w:rsidRDefault="00360038" w:rsidP="00360C07">
      <w:pPr>
        <w:ind w:left="1440"/>
      </w:pPr>
      <w:r>
        <w:t>ii. change the ALCS labels (so a successful Response to a ‘ECS46a Set HC ALCS or ALCS Labels in ESME’ Command).</w:t>
      </w:r>
    </w:p>
    <w:p w14:paraId="0EE9E5D1" w14:textId="67DB5ED7" w:rsidR="00360038" w:rsidRDefault="00360038" w:rsidP="00360C07">
      <w:pPr>
        <w:ind w:left="720"/>
      </w:pPr>
      <w:r>
        <w:t>b. Receives an Alert from an ESME meaning a future dated change to the Auxiliary Load Control Switches Calendar has successfully been made (so an Alert with Alert Code of 0x8F66 (meaning ‘Future – date HAN Interface Command Successfully Actioned</w:t>
      </w:r>
      <w:proofErr w:type="gramStart"/>
      <w:r>
        <w:t>’</w:t>
      </w:r>
      <w:r w:rsidR="00C07114">
        <w:t xml:space="preserve"> </w:t>
      </w:r>
      <w:r>
        <w:t>)</w:t>
      </w:r>
      <w:proofErr w:type="gramEnd"/>
      <w:r>
        <w:t xml:space="preserve"> containing the COSEM-ATTRIBUTE-DESCRIPTOR of 0x232800005E2C801A06 (meaning </w:t>
      </w:r>
      <w:proofErr w:type="spellStart"/>
      <w:r>
        <w:t>AuxiliaryLoadControlSwitchesCalendar</w:t>
      </w:r>
      <w:proofErr w:type="spellEnd"/>
      <w:r>
        <w:t>))</w:t>
      </w:r>
    </w:p>
    <w:p w14:paraId="3E222937" w14:textId="41D81377" w:rsidR="00360038" w:rsidRDefault="00360038" w:rsidP="00360C07">
      <w:pPr>
        <w:pStyle w:val="ListParagraph"/>
        <w:numPr>
          <w:ilvl w:val="0"/>
          <w:numId w:val="26"/>
        </w:numPr>
      </w:pPr>
      <w:r>
        <w:t>The new Alert shall contain only the Device ID of the ESME on which the ALCS configurations had been changed.</w:t>
      </w:r>
    </w:p>
    <w:p w14:paraId="6474CC22" w14:textId="5C04CBF0" w:rsidR="00360038" w:rsidRDefault="00360038" w:rsidP="004935F5">
      <w:pPr>
        <w:pStyle w:val="ListParagraph"/>
        <w:numPr>
          <w:ilvl w:val="0"/>
          <w:numId w:val="26"/>
        </w:numPr>
      </w:pPr>
      <w:r>
        <w:t>The new DCC Alert to notify the relevant Electricity Distributor (ED) whenever the DCC receives a successful Response from an ESME to change the ALCS configurations shall be generated equally for all ESMEs recorded in the DCC database, including those deployed before this change.</w:t>
      </w:r>
    </w:p>
    <w:p w14:paraId="3F10AC93" w14:textId="77777777" w:rsidR="00E6580D" w:rsidRPr="00360038" w:rsidRDefault="00E6580D" w:rsidP="00E6580D">
      <w:pPr>
        <w:pStyle w:val="ListParagraph"/>
        <w:numPr>
          <w:ilvl w:val="0"/>
          <w:numId w:val="0"/>
        </w:numPr>
        <w:ind w:left="720"/>
      </w:pPr>
    </w:p>
    <w:p w14:paraId="49F6E667" w14:textId="4ACF5D6F" w:rsidR="008644B2" w:rsidRDefault="008644B2" w:rsidP="008644B2">
      <w:pPr>
        <w:pStyle w:val="Heading2"/>
      </w:pPr>
      <w:r w:rsidRPr="006426EF">
        <w:lastRenderedPageBreak/>
        <w:t>Business Requirements relating to User Testing</w:t>
      </w:r>
    </w:p>
    <w:p w14:paraId="15D2649A" w14:textId="737068A4" w:rsidR="00360038" w:rsidRDefault="008644B2" w:rsidP="00D1308B">
      <w:pPr>
        <w:pStyle w:val="ListParagraph"/>
        <w:numPr>
          <w:ilvl w:val="0"/>
          <w:numId w:val="26"/>
        </w:numPr>
      </w:pPr>
      <w:r w:rsidRPr="008644B2">
        <w:t>(Optional) DCC should act as the supplier party during User Testing of the new functionality. Electricity Network Users would undertake Testing of the new functionality.</w:t>
      </w:r>
    </w:p>
    <w:p w14:paraId="3A6B5929" w14:textId="4F52434C" w:rsidR="00D1308B" w:rsidRDefault="00D1308B" w:rsidP="00D1308B">
      <w:r w:rsidRPr="00D1308B">
        <w:t>Note that (6) is marked optional and the DCC are to provide split out costings for each of those elements in their Impact Assessment.</w:t>
      </w:r>
    </w:p>
    <w:p w14:paraId="21EC9619" w14:textId="5BFC85AD" w:rsidR="00D1308B" w:rsidRDefault="00D1308B" w:rsidP="00D1308B">
      <w:pPr>
        <w:pStyle w:val="Heading1"/>
      </w:pPr>
      <w:r w:rsidRPr="00D1308B">
        <w:lastRenderedPageBreak/>
        <w:t>Solution</w:t>
      </w:r>
    </w:p>
    <w:p w14:paraId="01A11F7C" w14:textId="2A20038F" w:rsidR="00190E8F" w:rsidRDefault="00190E8F" w:rsidP="00190E8F">
      <w:r w:rsidRPr="00190E8F">
        <w:t xml:space="preserve">This section details the required changes to SEC and wider documents that are proposed to implement the requirement for this SEC Modification. Please note that all numbering, messages codes, alert codes and so on are based on GBCS 2.0 Draft 4. </w:t>
      </w:r>
    </w:p>
    <w:p w14:paraId="4B2F65B6" w14:textId="77777777" w:rsidR="00E6580D" w:rsidRDefault="00E6580D" w:rsidP="00190E8F"/>
    <w:p w14:paraId="1FD3B727" w14:textId="291B663C" w:rsidR="00190E8F" w:rsidRDefault="00190E8F" w:rsidP="00190E8F">
      <w:pPr>
        <w:pStyle w:val="Heading2"/>
      </w:pPr>
      <w:r>
        <w:t>GBCS changes</w:t>
      </w:r>
    </w:p>
    <w:p w14:paraId="1098AB00" w14:textId="77777777" w:rsidR="00190E8F" w:rsidRDefault="00190E8F" w:rsidP="00190E8F">
      <w:r>
        <w:t>To create the new Use Case to replace ECS35f, in Table 20 of GBCS:</w:t>
      </w:r>
    </w:p>
    <w:p w14:paraId="4BE4C80F" w14:textId="02D0D641" w:rsidR="00190E8F" w:rsidRDefault="00190E8F" w:rsidP="00190E8F">
      <w:r>
        <w:t>1) In the ‘Use Case Reference’ tab, copy the row that contains ‘ECS35f’ in column C (‘Use Case (DLMS/ASN.1)’) to the end of the tab.</w:t>
      </w:r>
    </w:p>
    <w:p w14:paraId="22DBD5F8" w14:textId="02D0D641" w:rsidR="00190E8F" w:rsidRDefault="00190E8F" w:rsidP="00190E8F">
      <w:r>
        <w:t>2) In that copied row in the ‘Use Case Reference’ tab:</w:t>
      </w:r>
    </w:p>
    <w:p w14:paraId="66AC61DC" w14:textId="71FB0E49" w:rsidR="00190E8F" w:rsidRDefault="00190E8F" w:rsidP="00190E8F">
      <w:pPr>
        <w:ind w:firstLine="720"/>
      </w:pPr>
      <w:proofErr w:type="spellStart"/>
      <w:r>
        <w:t>i</w:t>
      </w:r>
      <w:proofErr w:type="spellEnd"/>
      <w:r>
        <w:t>) In column C (‘Use Case (DLMS/ASN.1)’) replace ‘ECS35f’ with ‘ECS35g’;</w:t>
      </w:r>
    </w:p>
    <w:p w14:paraId="7E331BCC" w14:textId="48E644DA" w:rsidR="00190E8F" w:rsidRDefault="00190E8F" w:rsidP="00190E8F">
      <w:pPr>
        <w:ind w:firstLine="720"/>
      </w:pPr>
      <w:r>
        <w:t>ii) In column D (‘Message Code’) replace ‘0x00BA’ with ‘0x00FD’;</w:t>
      </w:r>
    </w:p>
    <w:p w14:paraId="09BE4A03" w14:textId="35A27C73" w:rsidR="00190E8F" w:rsidRDefault="00190E8F" w:rsidP="00190E8F">
      <w:pPr>
        <w:ind w:firstLine="720"/>
      </w:pPr>
      <w:r>
        <w:t>iii) Set column M (‘Access: Network Operator (NC)’) to ‘A’.</w:t>
      </w:r>
    </w:p>
    <w:p w14:paraId="642A13F4" w14:textId="4A84575D" w:rsidR="00190E8F" w:rsidRDefault="00190E8F" w:rsidP="00190E8F">
      <w:r>
        <w:t>3) In the ‘SMETS Required objects’ tab, in all rows where column AH (‘DLMS COSEM Read UC’) contains ‘ECS35f’:</w:t>
      </w:r>
    </w:p>
    <w:p w14:paraId="3D4C60B1" w14:textId="0F294529" w:rsidR="00190E8F" w:rsidRDefault="00190E8F" w:rsidP="00190E8F">
      <w:pPr>
        <w:ind w:left="720"/>
      </w:pPr>
      <w:r>
        <w:t>a) copy the value in column Q (‘Access: Supplier (C)’) to column U (‘Access: network Operator (C)’)</w:t>
      </w:r>
    </w:p>
    <w:p w14:paraId="3626331A" w14:textId="168CBC7F" w:rsidR="00190E8F" w:rsidRDefault="00190E8F" w:rsidP="00190E8F">
      <w:pPr>
        <w:ind w:left="720"/>
      </w:pPr>
      <w:r>
        <w:t>b) copy the value in column R (‘Access: Supplier (NC)’) to column V (‘Access: network Operator (NC)’)</w:t>
      </w:r>
    </w:p>
    <w:p w14:paraId="72834D40" w14:textId="0EE073DC" w:rsidR="00190E8F" w:rsidRDefault="00190E8F" w:rsidP="00190E8F">
      <w:pPr>
        <w:ind w:firstLine="720"/>
      </w:pPr>
      <w:r>
        <w:t>c) in column AH (‘DLMS COSEM Read UC’) replace ‘ECS35f’ with ‘ECS35g’</w:t>
      </w:r>
    </w:p>
    <w:p w14:paraId="3237842A" w14:textId="77777777" w:rsidR="00190E8F" w:rsidRDefault="00190E8F" w:rsidP="00190E8F"/>
    <w:p w14:paraId="16D6191A" w14:textId="77777777" w:rsidR="00190E8F" w:rsidRDefault="00190E8F" w:rsidP="00190E8F">
      <w:r w:rsidRPr="009810BA">
        <w:rPr>
          <w:u w:val="single"/>
        </w:rPr>
        <w:t>To mark the old ‘ECS35f’ Use Case as unused</w:t>
      </w:r>
      <w:r>
        <w:t xml:space="preserve"> and guard against accidental future re-use of either the message code or the use case tag, in the ‘Use Case Reference’ tab:</w:t>
      </w:r>
    </w:p>
    <w:p w14:paraId="2E8DA5C1" w14:textId="53AF8DAF" w:rsidR="00190E8F" w:rsidRDefault="00190E8F" w:rsidP="00190E8F">
      <w:r>
        <w:t>1)</w:t>
      </w:r>
      <w:r w:rsidR="009810BA">
        <w:t xml:space="preserve"> </w:t>
      </w:r>
      <w:r>
        <w:t>Set column A (‘Use Case Name’) to ‘This row is not used’;</w:t>
      </w:r>
    </w:p>
    <w:p w14:paraId="0B1CB682" w14:textId="4A42B6D5" w:rsidR="00190E8F" w:rsidRDefault="00190E8F" w:rsidP="00190E8F">
      <w:r>
        <w:t>2)</w:t>
      </w:r>
      <w:r w:rsidR="009810BA">
        <w:t xml:space="preserve"> </w:t>
      </w:r>
      <w:r>
        <w:t>Set column B (‘DLMS/ASN.1 message Location (1= in html, TOC = in main GBCS, x = do not use Message Code or Use Case tag in columns D and C’) to ‘x’;</w:t>
      </w:r>
    </w:p>
    <w:p w14:paraId="67924116" w14:textId="77F3F169" w:rsidR="00190E8F" w:rsidRDefault="00190E8F" w:rsidP="00190E8F">
      <w:r>
        <w:t>3)</w:t>
      </w:r>
      <w:r w:rsidR="009810BA">
        <w:t xml:space="preserve"> </w:t>
      </w:r>
      <w:r>
        <w:t>To column C (‘Use Case (DLMS/ASN.1)’) and to column D (‘Message Code’) add a comment ‘Unused since GBCS [</w:t>
      </w:r>
      <w:r w:rsidRPr="009810BA">
        <w:rPr>
          <w:b/>
        </w:rPr>
        <w:t>DN: last version at which ECS35f was used, so the last GBCS version prior to this change being implemented</w:t>
      </w:r>
      <w:r>
        <w:t>]’;</w:t>
      </w:r>
    </w:p>
    <w:p w14:paraId="70D7DB1B" w14:textId="4CD6C4E0" w:rsidR="00190E8F" w:rsidRDefault="00190E8F" w:rsidP="00190E8F">
      <w:r>
        <w:t>4)</w:t>
      </w:r>
      <w:r w:rsidR="009810BA">
        <w:t xml:space="preserve"> </w:t>
      </w:r>
      <w:r>
        <w:t>Clear columns E to AS inclusive.</w:t>
      </w:r>
    </w:p>
    <w:p w14:paraId="74B81AB0" w14:textId="7276ECD9" w:rsidR="00190E8F" w:rsidRDefault="00190E8F" w:rsidP="00190E8F">
      <w:r>
        <w:t>This results in a revised Table 20 and replacement Use Case / Message Template for ECS35f:</w:t>
      </w:r>
    </w:p>
    <w:p w14:paraId="57694754" w14:textId="215BD563" w:rsidR="002C2397" w:rsidRDefault="002C2397" w:rsidP="00190E8F">
      <w:pPr>
        <w:rPr>
          <w:rFonts w:asciiTheme="minorHAnsi" w:hAnsiTheme="minorHAnsi"/>
          <w:sz w:val="22"/>
        </w:rPr>
      </w:pPr>
      <w:r>
        <w:rPr>
          <w:rFonts w:asciiTheme="minorHAnsi" w:hAnsiTheme="minorHAnsi"/>
          <w:sz w:val="22"/>
        </w:rPr>
        <w:object w:dxaOrig="1534" w:dyaOrig="991" w14:anchorId="5A32E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25pt" o:ole="">
            <v:imagedata r:id="rId8" o:title=""/>
          </v:shape>
          <o:OLEObject Type="Embed" ProgID="Excel.Sheet.12" ShapeID="_x0000_i1025" DrawAspect="Icon" ObjectID="_1611997963" r:id="rId9"/>
        </w:object>
      </w:r>
      <w:r w:rsidR="00C52EF5">
        <w:rPr>
          <w:rFonts w:asciiTheme="minorHAnsi" w:hAnsiTheme="minorHAnsi"/>
          <w:sz w:val="22"/>
        </w:rPr>
        <w:object w:dxaOrig="2721" w:dyaOrig="831" w14:anchorId="55361898">
          <v:shape id="_x0000_i1026" type="#_x0000_t75" style="width:135.75pt;height:41.25pt" o:ole="">
            <v:imagedata r:id="rId10" o:title=""/>
          </v:shape>
          <o:OLEObject Type="Embed" ProgID="Package" ShapeID="_x0000_i1026" DrawAspect="Content" ObjectID="_1611997964" r:id="rId11"/>
        </w:object>
      </w:r>
      <w:r w:rsidR="00C52EF5">
        <w:rPr>
          <w:rFonts w:asciiTheme="minorHAnsi" w:hAnsiTheme="minorHAnsi"/>
          <w:sz w:val="22"/>
        </w:rPr>
        <w:object w:dxaOrig="3400" w:dyaOrig="831" w14:anchorId="2099952E">
          <v:shape id="_x0000_i1027" type="#_x0000_t75" style="width:170.25pt;height:41.25pt" o:ole="">
            <v:imagedata r:id="rId12" o:title=""/>
          </v:shape>
          <o:OLEObject Type="Embed" ProgID="Package" ShapeID="_x0000_i1027" DrawAspect="Content" ObjectID="_1611997965" r:id="rId13"/>
        </w:object>
      </w:r>
    </w:p>
    <w:p w14:paraId="35B7A08A" w14:textId="77777777" w:rsidR="002C2397" w:rsidRDefault="002C2397" w:rsidP="002C2397">
      <w:pPr>
        <w:rPr>
          <w:rFonts w:asciiTheme="minorHAnsi" w:hAnsiTheme="minorHAnsi"/>
          <w:sz w:val="22"/>
        </w:rPr>
      </w:pPr>
    </w:p>
    <w:p w14:paraId="66878ABC" w14:textId="60968B59" w:rsidR="002C2397" w:rsidRDefault="002C2397" w:rsidP="002C2397">
      <w:pPr>
        <w:pStyle w:val="Heading2"/>
      </w:pPr>
      <w:r>
        <w:lastRenderedPageBreak/>
        <w:t>DUIS and MMC changes</w:t>
      </w:r>
    </w:p>
    <w:p w14:paraId="0A6CBE89" w14:textId="48B63409" w:rsidR="002C2397" w:rsidRPr="002C2397" w:rsidRDefault="00BB7944" w:rsidP="002C2397">
      <w:r w:rsidRPr="00BB7944">
        <w:t>The solution requires changes to DUIS and MMC; these changes are detailed in the Legal Text for SECMP0025.</w:t>
      </w:r>
    </w:p>
    <w:sectPr w:rsidR="002C2397" w:rsidRPr="002C2397" w:rsidSect="00DF2F19">
      <w:headerReference w:type="default" r:id="rId14"/>
      <w:footerReference w:type="default" r:id="rId15"/>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05E1F0" w14:textId="77777777" w:rsidR="004A1D5C" w:rsidRDefault="004A1D5C" w:rsidP="004F458B">
      <w:pPr>
        <w:spacing w:after="0" w:line="240" w:lineRule="auto"/>
      </w:pPr>
      <w:r>
        <w:separator/>
      </w:r>
    </w:p>
  </w:endnote>
  <w:endnote w:type="continuationSeparator" w:id="0">
    <w:p w14:paraId="12F8B45D" w14:textId="77777777" w:rsidR="004A1D5C" w:rsidRDefault="004A1D5C" w:rsidP="004F4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1125D13F" w14:textId="77777777" w:rsidTr="005D2C21">
      <w:tc>
        <w:tcPr>
          <w:tcW w:w="3040" w:type="dxa"/>
        </w:tcPr>
        <w:p w14:paraId="632CC4E3"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tcPr>
        <w:p w14:paraId="478A12E7" w14:textId="77777777" w:rsidR="000A6FAF" w:rsidRPr="00633F6B" w:rsidRDefault="000A6FAF" w:rsidP="00633F6B">
          <w:pPr>
            <w:pStyle w:val="Footer"/>
            <w:jc w:val="center"/>
            <w:rPr>
              <w:rFonts w:cs="Arial"/>
              <w:color w:val="595959" w:themeColor="text1" w:themeTint="A6"/>
              <w:sz w:val="16"/>
              <w:szCs w:val="16"/>
            </w:rPr>
          </w:pPr>
          <w:r>
            <w:rPr>
              <w:noProof/>
              <w:lang w:eastAsia="en-GB"/>
            </w:rPr>
            <w:drawing>
              <wp:inline distT="0" distB="0" distL="0" distR="0" wp14:anchorId="3159F4BF" wp14:editId="630F0DDD">
                <wp:extent cx="1170940" cy="681355"/>
                <wp:effectExtent l="0" t="0" r="0" b="4445"/>
                <wp:docPr id="7"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7" name="Picture 0" descr="Administered by Gemserv Logo.png"/>
                        <pic:cNvPicPr/>
                      </pic:nvPicPr>
                      <pic:blipFill>
                        <a:blip r:embed="rId1" r:link="rId2">
                          <a:extLst>
                            <a:ext uri="{28A0092B-C50C-407E-A947-70E740481C1C}">
                              <a14:useLocalDpi xmlns:a14="http://schemas.microsoft.com/office/drawing/2010/main" val="0"/>
                            </a:ext>
                          </a:extLst>
                        </a:blip>
                        <a:srcRect b="-2703"/>
                        <a:stretch>
                          <a:fillRect/>
                        </a:stretch>
                      </pic:blipFill>
                      <pic:spPr bwMode="auto">
                        <a:xfrm>
                          <a:off x="0" y="0"/>
                          <a:ext cx="1170940" cy="681355"/>
                        </a:xfrm>
                        <a:prstGeom prst="rect">
                          <a:avLst/>
                        </a:prstGeom>
                        <a:noFill/>
                        <a:ln>
                          <a:noFill/>
                        </a:ln>
                      </pic:spPr>
                    </pic:pic>
                  </a:graphicData>
                </a:graphic>
              </wp:inline>
            </w:drawing>
          </w:r>
        </w:p>
      </w:tc>
      <w:tc>
        <w:tcPr>
          <w:tcW w:w="2999" w:type="dxa"/>
        </w:tcPr>
        <w:p w14:paraId="17040AFA"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00A955CF" w14:textId="77777777" w:rsidTr="005D2C21">
      <w:trPr>
        <w:trHeight w:val="827"/>
      </w:trPr>
      <w:tc>
        <w:tcPr>
          <w:tcW w:w="3040" w:type="dxa"/>
        </w:tcPr>
        <w:p w14:paraId="72D908BE" w14:textId="0EE4588C" w:rsidR="000A6FAF" w:rsidRPr="00762D91" w:rsidRDefault="002B404B" w:rsidP="00B97EA6">
          <w:pPr>
            <w:pStyle w:val="Footer"/>
            <w:rPr>
              <w:rFonts w:cs="Arial"/>
              <w:b/>
              <w:color w:val="595959" w:themeColor="text1" w:themeTint="A6"/>
              <w:sz w:val="16"/>
              <w:szCs w:val="16"/>
            </w:rPr>
          </w:pPr>
          <w:r>
            <w:rPr>
              <w:rFonts w:cs="Arial"/>
              <w:color w:val="595959" w:themeColor="text1" w:themeTint="A6"/>
              <w:sz w:val="16"/>
              <w:szCs w:val="16"/>
            </w:rPr>
            <w:t xml:space="preserve">Annex A – </w:t>
          </w:r>
          <w:r w:rsidR="00D807BF">
            <w:rPr>
              <w:rFonts w:cs="Arial"/>
              <w:color w:val="595959" w:themeColor="text1" w:themeTint="A6"/>
              <w:sz w:val="16"/>
              <w:szCs w:val="16"/>
            </w:rPr>
            <w:t>SEC</w:t>
          </w:r>
          <w:r w:rsidR="00CB05C3">
            <w:rPr>
              <w:rFonts w:cs="Arial"/>
              <w:color w:val="595959" w:themeColor="text1" w:themeTint="A6"/>
              <w:sz w:val="16"/>
              <w:szCs w:val="16"/>
            </w:rPr>
            <w:t>MP</w:t>
          </w:r>
          <w:r w:rsidR="00A56596">
            <w:rPr>
              <w:rFonts w:cs="Arial"/>
              <w:color w:val="595959" w:themeColor="text1" w:themeTint="A6"/>
              <w:sz w:val="16"/>
              <w:szCs w:val="16"/>
            </w:rPr>
            <w:t>00</w:t>
          </w:r>
          <w:r w:rsidR="00B15A4D">
            <w:rPr>
              <w:rFonts w:cs="Arial"/>
              <w:color w:val="595959" w:themeColor="text1" w:themeTint="A6"/>
              <w:sz w:val="16"/>
              <w:szCs w:val="16"/>
            </w:rPr>
            <w:t>25</w:t>
          </w:r>
          <w:r w:rsidR="00CB05C3">
            <w:rPr>
              <w:rFonts w:cs="Arial"/>
              <w:color w:val="595959" w:themeColor="text1" w:themeTint="A6"/>
              <w:sz w:val="16"/>
              <w:szCs w:val="16"/>
            </w:rPr>
            <w:t xml:space="preserve"> </w:t>
          </w:r>
          <w:r w:rsidR="00B15A4D">
            <w:rPr>
              <w:rFonts w:cs="Arial"/>
              <w:color w:val="595959" w:themeColor="text1" w:themeTint="A6"/>
              <w:sz w:val="16"/>
              <w:szCs w:val="16"/>
            </w:rPr>
            <w:t>Solution Design Specifications</w:t>
          </w:r>
        </w:p>
      </w:tc>
      <w:tc>
        <w:tcPr>
          <w:tcW w:w="2987" w:type="dxa"/>
          <w:vMerge/>
        </w:tcPr>
        <w:p w14:paraId="0B315D55"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7FD6468A"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5A5D12F8" w14:textId="77777777" w:rsidR="000A6FAF" w:rsidRDefault="000A6FAF" w:rsidP="00633F6B">
          <w:pPr>
            <w:pStyle w:val="Footer"/>
            <w:jc w:val="right"/>
            <w:rPr>
              <w:rFonts w:cs="Arial"/>
              <w:color w:val="595959" w:themeColor="text1" w:themeTint="A6"/>
              <w:sz w:val="16"/>
              <w:szCs w:val="16"/>
            </w:rPr>
          </w:pPr>
        </w:p>
        <w:p w14:paraId="3FAD913B"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7B4DA3B6"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A5312" w14:textId="77777777" w:rsidR="004A1D5C" w:rsidRDefault="004A1D5C" w:rsidP="004F458B">
      <w:pPr>
        <w:spacing w:after="0" w:line="240" w:lineRule="auto"/>
      </w:pPr>
      <w:r>
        <w:separator/>
      </w:r>
    </w:p>
  </w:footnote>
  <w:footnote w:type="continuationSeparator" w:id="0">
    <w:p w14:paraId="35C08611" w14:textId="77777777" w:rsidR="004A1D5C" w:rsidRDefault="004A1D5C" w:rsidP="004F45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64FB4" w14:textId="77777777" w:rsidR="000A6FAF" w:rsidRDefault="000A6FAF" w:rsidP="003E558E">
    <w:pPr>
      <w:pStyle w:val="Header"/>
      <w:jc w:val="right"/>
    </w:pPr>
    <w:r w:rsidRPr="003E558E">
      <w:rPr>
        <w:noProof/>
        <w:lang w:eastAsia="en-GB"/>
      </w:rPr>
      <w:drawing>
        <wp:inline distT="0" distB="0" distL="0" distR="0" wp14:anchorId="60040B4F" wp14:editId="1632AE6B">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37CA6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5EF1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5709E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C7EA4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96427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046C2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D008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22E5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F05E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1C6A1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6979ED"/>
    <w:multiLevelType w:val="hybridMultilevel"/>
    <w:tmpl w:val="C5107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10216614"/>
    <w:multiLevelType w:val="hybridMultilevel"/>
    <w:tmpl w:val="6E74DCAC"/>
    <w:lvl w:ilvl="0" w:tplc="447244E6">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31599B"/>
    <w:multiLevelType w:val="hybridMultilevel"/>
    <w:tmpl w:val="A2D44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9C1941"/>
    <w:multiLevelType w:val="hybridMultilevel"/>
    <w:tmpl w:val="9A52CC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BD6233D"/>
    <w:multiLevelType w:val="hybridMultilevel"/>
    <w:tmpl w:val="29760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C90244"/>
    <w:multiLevelType w:val="hybridMultilevel"/>
    <w:tmpl w:val="B184BC10"/>
    <w:lvl w:ilvl="0" w:tplc="515C9A0E">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654AE"/>
    <w:multiLevelType w:val="multilevel"/>
    <w:tmpl w:val="B6F45E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21" w15:restartNumberingAfterBreak="0">
    <w:nsid w:val="73706743"/>
    <w:multiLevelType w:val="hybridMultilevel"/>
    <w:tmpl w:val="14321648"/>
    <w:lvl w:ilvl="0" w:tplc="1F3831A0">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59A6373"/>
    <w:multiLevelType w:val="hybridMultilevel"/>
    <w:tmpl w:val="D814F5C0"/>
    <w:lvl w:ilvl="0" w:tplc="F080E0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EA25C35"/>
    <w:multiLevelType w:val="multilevel"/>
    <w:tmpl w:val="8EFE4B34"/>
    <w:lvl w:ilvl="0">
      <w:start w:val="1"/>
      <w:numFmt w:val="decimal"/>
      <w:lvlText w:val="%1."/>
      <w:lvlJc w:val="left"/>
      <w:pPr>
        <w:ind w:left="680" w:hanging="68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1.%2"/>
      <w:lvlJc w:val="left"/>
      <w:pPr>
        <w:ind w:left="680" w:hanging="680"/>
      </w:pPr>
      <w:rPr>
        <w:rFonts w:hint="default"/>
      </w:rPr>
    </w:lvl>
    <w:lvl w:ilvl="2">
      <w:start w:val="1"/>
      <w:numFmt w:val="lowerRoman"/>
      <w:lvlText w:val="%3."/>
      <w:lvlJc w:val="right"/>
      <w:pPr>
        <w:ind w:left="680" w:hanging="680"/>
      </w:pPr>
      <w:rPr>
        <w:rFonts w:hint="default"/>
      </w:rPr>
    </w:lvl>
    <w:lvl w:ilvl="3">
      <w:start w:val="1"/>
      <w:numFmt w:val="decimal"/>
      <w:lvlText w:val="%4."/>
      <w:lvlJc w:val="left"/>
      <w:pPr>
        <w:ind w:left="1106" w:hanging="680"/>
      </w:pPr>
      <w:rPr>
        <w:rFonts w:hint="default"/>
        <w:b w:val="0"/>
      </w:rPr>
    </w:lvl>
    <w:lvl w:ilvl="4">
      <w:start w:val="1"/>
      <w:numFmt w:val="lowerLetter"/>
      <w:lvlText w:val="%5."/>
      <w:lvlJc w:val="left"/>
      <w:pPr>
        <w:ind w:left="680" w:hanging="680"/>
      </w:pPr>
      <w:rPr>
        <w:rFonts w:hint="default"/>
      </w:rPr>
    </w:lvl>
    <w:lvl w:ilvl="5">
      <w:start w:val="1"/>
      <w:numFmt w:val="lowerRoman"/>
      <w:lvlText w:val="%6."/>
      <w:lvlJc w:val="right"/>
      <w:pPr>
        <w:ind w:left="680" w:hanging="680"/>
      </w:pPr>
      <w:rPr>
        <w:rFonts w:hint="default"/>
      </w:rPr>
    </w:lvl>
    <w:lvl w:ilvl="6">
      <w:start w:val="1"/>
      <w:numFmt w:val="decimal"/>
      <w:lvlText w:val="%7."/>
      <w:lvlJc w:val="left"/>
      <w:pPr>
        <w:ind w:left="680" w:hanging="680"/>
      </w:pPr>
      <w:rPr>
        <w:rFonts w:hint="default"/>
      </w:rPr>
    </w:lvl>
    <w:lvl w:ilvl="7">
      <w:start w:val="1"/>
      <w:numFmt w:val="lowerLetter"/>
      <w:lvlText w:val="%8."/>
      <w:lvlJc w:val="left"/>
      <w:pPr>
        <w:ind w:left="680" w:hanging="680"/>
      </w:pPr>
      <w:rPr>
        <w:rFonts w:hint="default"/>
      </w:rPr>
    </w:lvl>
    <w:lvl w:ilvl="8">
      <w:start w:val="1"/>
      <w:numFmt w:val="lowerRoman"/>
      <w:lvlText w:val="%9."/>
      <w:lvlJc w:val="right"/>
      <w:pPr>
        <w:ind w:left="680" w:hanging="680"/>
      </w:pPr>
      <w:rPr>
        <w:rFonts w:hint="default"/>
      </w:rPr>
    </w:lvl>
  </w:abstractNum>
  <w:num w:numId="1">
    <w:abstractNumId w:val="15"/>
  </w:num>
  <w:num w:numId="2">
    <w:abstractNumId w:val="13"/>
  </w:num>
  <w:num w:numId="3">
    <w:abstractNumId w:val="20"/>
  </w:num>
  <w:num w:numId="4">
    <w:abstractNumId w:val="11"/>
  </w:num>
  <w:num w:numId="5">
    <w:abstractNumId w:val="23"/>
  </w:num>
  <w:num w:numId="6">
    <w:abstractNumId w:val="12"/>
  </w:num>
  <w:num w:numId="7">
    <w:abstractNumId w:val="18"/>
  </w:num>
  <w:num w:numId="8">
    <w:abstractNumId w:val="21"/>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22"/>
  </w:num>
  <w:num w:numId="23">
    <w:abstractNumId w:val="14"/>
  </w:num>
  <w:num w:numId="24">
    <w:abstractNumId w:val="17"/>
  </w:num>
  <w:num w:numId="25">
    <w:abstractNumId w:val="10"/>
  </w:num>
  <w:num w:numId="26">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6596"/>
    <w:rsid w:val="000034AD"/>
    <w:rsid w:val="00003C56"/>
    <w:rsid w:val="00020BA4"/>
    <w:rsid w:val="00030216"/>
    <w:rsid w:val="00031404"/>
    <w:rsid w:val="000343C9"/>
    <w:rsid w:val="000418DB"/>
    <w:rsid w:val="0004306A"/>
    <w:rsid w:val="00045C00"/>
    <w:rsid w:val="000476BA"/>
    <w:rsid w:val="000514B2"/>
    <w:rsid w:val="000571D3"/>
    <w:rsid w:val="0006239B"/>
    <w:rsid w:val="000638DB"/>
    <w:rsid w:val="00065849"/>
    <w:rsid w:val="00067AFA"/>
    <w:rsid w:val="000709BB"/>
    <w:rsid w:val="00072752"/>
    <w:rsid w:val="00075828"/>
    <w:rsid w:val="0007628C"/>
    <w:rsid w:val="00077AD5"/>
    <w:rsid w:val="00081578"/>
    <w:rsid w:val="00082C70"/>
    <w:rsid w:val="0008420A"/>
    <w:rsid w:val="00091612"/>
    <w:rsid w:val="00094C7E"/>
    <w:rsid w:val="000A41CE"/>
    <w:rsid w:val="000A6FAF"/>
    <w:rsid w:val="000B0AB0"/>
    <w:rsid w:val="000B30A4"/>
    <w:rsid w:val="000B4FAB"/>
    <w:rsid w:val="000C5748"/>
    <w:rsid w:val="000D0828"/>
    <w:rsid w:val="000D55EF"/>
    <w:rsid w:val="000D5C18"/>
    <w:rsid w:val="000E30B0"/>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34821"/>
    <w:rsid w:val="00134D8E"/>
    <w:rsid w:val="00142F24"/>
    <w:rsid w:val="001453D4"/>
    <w:rsid w:val="00146305"/>
    <w:rsid w:val="00150EB4"/>
    <w:rsid w:val="0015201A"/>
    <w:rsid w:val="00152E20"/>
    <w:rsid w:val="0015324F"/>
    <w:rsid w:val="0015743D"/>
    <w:rsid w:val="001606E0"/>
    <w:rsid w:val="0016136E"/>
    <w:rsid w:val="0016160B"/>
    <w:rsid w:val="00162FA3"/>
    <w:rsid w:val="0016723D"/>
    <w:rsid w:val="001677AD"/>
    <w:rsid w:val="001677CB"/>
    <w:rsid w:val="00170C40"/>
    <w:rsid w:val="001721F2"/>
    <w:rsid w:val="0017470B"/>
    <w:rsid w:val="001758EC"/>
    <w:rsid w:val="00177F91"/>
    <w:rsid w:val="00183C95"/>
    <w:rsid w:val="0018432B"/>
    <w:rsid w:val="00184CE1"/>
    <w:rsid w:val="001855DA"/>
    <w:rsid w:val="00187994"/>
    <w:rsid w:val="00187B68"/>
    <w:rsid w:val="00190E8F"/>
    <w:rsid w:val="00192FAC"/>
    <w:rsid w:val="001943DC"/>
    <w:rsid w:val="001965F9"/>
    <w:rsid w:val="00196A93"/>
    <w:rsid w:val="001A22B6"/>
    <w:rsid w:val="001A2D62"/>
    <w:rsid w:val="001A46BA"/>
    <w:rsid w:val="001A6667"/>
    <w:rsid w:val="001A6800"/>
    <w:rsid w:val="001B2176"/>
    <w:rsid w:val="001B2509"/>
    <w:rsid w:val="001B33CC"/>
    <w:rsid w:val="001B49B6"/>
    <w:rsid w:val="001B5319"/>
    <w:rsid w:val="001C001D"/>
    <w:rsid w:val="001C16F1"/>
    <w:rsid w:val="001C193E"/>
    <w:rsid w:val="001C2BD8"/>
    <w:rsid w:val="001D176D"/>
    <w:rsid w:val="001D40C3"/>
    <w:rsid w:val="001D5D9D"/>
    <w:rsid w:val="001E0B00"/>
    <w:rsid w:val="001E24EA"/>
    <w:rsid w:val="001E383C"/>
    <w:rsid w:val="001E4249"/>
    <w:rsid w:val="001E6929"/>
    <w:rsid w:val="001F0BA8"/>
    <w:rsid w:val="001F44D7"/>
    <w:rsid w:val="00200476"/>
    <w:rsid w:val="0020192A"/>
    <w:rsid w:val="00203AEB"/>
    <w:rsid w:val="00210CFF"/>
    <w:rsid w:val="00211DDF"/>
    <w:rsid w:val="00211EB3"/>
    <w:rsid w:val="00222D94"/>
    <w:rsid w:val="0022344C"/>
    <w:rsid w:val="002357F7"/>
    <w:rsid w:val="0024177C"/>
    <w:rsid w:val="00242216"/>
    <w:rsid w:val="002424D4"/>
    <w:rsid w:val="00251BB8"/>
    <w:rsid w:val="00251E29"/>
    <w:rsid w:val="00254041"/>
    <w:rsid w:val="00254932"/>
    <w:rsid w:val="00262003"/>
    <w:rsid w:val="0026697B"/>
    <w:rsid w:val="00267F7B"/>
    <w:rsid w:val="00283D8C"/>
    <w:rsid w:val="00284C6E"/>
    <w:rsid w:val="00285942"/>
    <w:rsid w:val="002943B7"/>
    <w:rsid w:val="00296EA0"/>
    <w:rsid w:val="002A0870"/>
    <w:rsid w:val="002A216C"/>
    <w:rsid w:val="002A46ED"/>
    <w:rsid w:val="002A5A10"/>
    <w:rsid w:val="002A5AD9"/>
    <w:rsid w:val="002B2741"/>
    <w:rsid w:val="002B404B"/>
    <w:rsid w:val="002C05FF"/>
    <w:rsid w:val="002C20B7"/>
    <w:rsid w:val="002C2397"/>
    <w:rsid w:val="002C2DF7"/>
    <w:rsid w:val="002C4FA1"/>
    <w:rsid w:val="002C5747"/>
    <w:rsid w:val="002C7A3A"/>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36214"/>
    <w:rsid w:val="003425F2"/>
    <w:rsid w:val="00342B04"/>
    <w:rsid w:val="0034422A"/>
    <w:rsid w:val="00345749"/>
    <w:rsid w:val="003477DD"/>
    <w:rsid w:val="00347F6A"/>
    <w:rsid w:val="003516BE"/>
    <w:rsid w:val="00351AD1"/>
    <w:rsid w:val="00354462"/>
    <w:rsid w:val="00360038"/>
    <w:rsid w:val="00360C07"/>
    <w:rsid w:val="00363BC5"/>
    <w:rsid w:val="0036515D"/>
    <w:rsid w:val="00371C77"/>
    <w:rsid w:val="00372351"/>
    <w:rsid w:val="00374B7D"/>
    <w:rsid w:val="003756A8"/>
    <w:rsid w:val="00375BCC"/>
    <w:rsid w:val="00375D68"/>
    <w:rsid w:val="00383C69"/>
    <w:rsid w:val="0038568E"/>
    <w:rsid w:val="00391B14"/>
    <w:rsid w:val="00392E9E"/>
    <w:rsid w:val="003935E6"/>
    <w:rsid w:val="00397E22"/>
    <w:rsid w:val="003A4BED"/>
    <w:rsid w:val="003A556D"/>
    <w:rsid w:val="003B1A0B"/>
    <w:rsid w:val="003C1DF0"/>
    <w:rsid w:val="003C3106"/>
    <w:rsid w:val="003C6243"/>
    <w:rsid w:val="003D4B63"/>
    <w:rsid w:val="003D6B4C"/>
    <w:rsid w:val="003D7C52"/>
    <w:rsid w:val="003E2751"/>
    <w:rsid w:val="003E558E"/>
    <w:rsid w:val="00400B31"/>
    <w:rsid w:val="00401BF8"/>
    <w:rsid w:val="00404012"/>
    <w:rsid w:val="00404C8C"/>
    <w:rsid w:val="0040725F"/>
    <w:rsid w:val="004119B6"/>
    <w:rsid w:val="0041393B"/>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63094"/>
    <w:rsid w:val="00466069"/>
    <w:rsid w:val="00470F9D"/>
    <w:rsid w:val="00471CC6"/>
    <w:rsid w:val="0048046D"/>
    <w:rsid w:val="0048237F"/>
    <w:rsid w:val="004935F5"/>
    <w:rsid w:val="00495B1C"/>
    <w:rsid w:val="004A1A27"/>
    <w:rsid w:val="004A1D5C"/>
    <w:rsid w:val="004B2999"/>
    <w:rsid w:val="004B676D"/>
    <w:rsid w:val="004C6A0D"/>
    <w:rsid w:val="004D00F1"/>
    <w:rsid w:val="004D2360"/>
    <w:rsid w:val="004D380A"/>
    <w:rsid w:val="004D5F54"/>
    <w:rsid w:val="004D7BE4"/>
    <w:rsid w:val="004E0D05"/>
    <w:rsid w:val="004E1DB7"/>
    <w:rsid w:val="004E2065"/>
    <w:rsid w:val="004E2A55"/>
    <w:rsid w:val="004E536E"/>
    <w:rsid w:val="004F2116"/>
    <w:rsid w:val="004F458B"/>
    <w:rsid w:val="004F71DA"/>
    <w:rsid w:val="00501AF8"/>
    <w:rsid w:val="00505EB2"/>
    <w:rsid w:val="00506FA2"/>
    <w:rsid w:val="005160AB"/>
    <w:rsid w:val="00516FA0"/>
    <w:rsid w:val="00517881"/>
    <w:rsid w:val="005254E2"/>
    <w:rsid w:val="00526D76"/>
    <w:rsid w:val="0052762D"/>
    <w:rsid w:val="00530099"/>
    <w:rsid w:val="00530822"/>
    <w:rsid w:val="00531314"/>
    <w:rsid w:val="00531662"/>
    <w:rsid w:val="005331F9"/>
    <w:rsid w:val="00536F6E"/>
    <w:rsid w:val="005422A5"/>
    <w:rsid w:val="00547514"/>
    <w:rsid w:val="00551EEE"/>
    <w:rsid w:val="00552405"/>
    <w:rsid w:val="00552455"/>
    <w:rsid w:val="00552DED"/>
    <w:rsid w:val="00554542"/>
    <w:rsid w:val="005548BA"/>
    <w:rsid w:val="005552CE"/>
    <w:rsid w:val="005613A7"/>
    <w:rsid w:val="0056253E"/>
    <w:rsid w:val="00566244"/>
    <w:rsid w:val="00567032"/>
    <w:rsid w:val="00571CFF"/>
    <w:rsid w:val="00571E51"/>
    <w:rsid w:val="00573E99"/>
    <w:rsid w:val="00574192"/>
    <w:rsid w:val="00574C53"/>
    <w:rsid w:val="00583C70"/>
    <w:rsid w:val="00591CAF"/>
    <w:rsid w:val="005964DD"/>
    <w:rsid w:val="00597B0B"/>
    <w:rsid w:val="005A2125"/>
    <w:rsid w:val="005A3D34"/>
    <w:rsid w:val="005A3F5D"/>
    <w:rsid w:val="005A6FFF"/>
    <w:rsid w:val="005A75F3"/>
    <w:rsid w:val="005B3D6B"/>
    <w:rsid w:val="005B6988"/>
    <w:rsid w:val="005C31B4"/>
    <w:rsid w:val="005D2C21"/>
    <w:rsid w:val="005D3A1E"/>
    <w:rsid w:val="005D5849"/>
    <w:rsid w:val="005D6668"/>
    <w:rsid w:val="005D72AA"/>
    <w:rsid w:val="005E3DF9"/>
    <w:rsid w:val="005F15F0"/>
    <w:rsid w:val="005F1E4F"/>
    <w:rsid w:val="005F7C87"/>
    <w:rsid w:val="00600B8A"/>
    <w:rsid w:val="006037D0"/>
    <w:rsid w:val="006056A4"/>
    <w:rsid w:val="0060781C"/>
    <w:rsid w:val="00611E36"/>
    <w:rsid w:val="00612C6F"/>
    <w:rsid w:val="006147BC"/>
    <w:rsid w:val="00615163"/>
    <w:rsid w:val="00620403"/>
    <w:rsid w:val="00621456"/>
    <w:rsid w:val="00622F14"/>
    <w:rsid w:val="006240A4"/>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7326B"/>
    <w:rsid w:val="0068082B"/>
    <w:rsid w:val="006818FC"/>
    <w:rsid w:val="00687160"/>
    <w:rsid w:val="00687D31"/>
    <w:rsid w:val="0069226B"/>
    <w:rsid w:val="00692A8C"/>
    <w:rsid w:val="0069386E"/>
    <w:rsid w:val="006A119F"/>
    <w:rsid w:val="006A172D"/>
    <w:rsid w:val="006A3A9F"/>
    <w:rsid w:val="006A3FE0"/>
    <w:rsid w:val="006A5954"/>
    <w:rsid w:val="006A7CF4"/>
    <w:rsid w:val="006B07E8"/>
    <w:rsid w:val="006B1076"/>
    <w:rsid w:val="006B1B0C"/>
    <w:rsid w:val="006C2998"/>
    <w:rsid w:val="006C31A1"/>
    <w:rsid w:val="006C6A41"/>
    <w:rsid w:val="006D1654"/>
    <w:rsid w:val="006D1B46"/>
    <w:rsid w:val="006D2751"/>
    <w:rsid w:val="006D3E3A"/>
    <w:rsid w:val="006E2221"/>
    <w:rsid w:val="006E3C5A"/>
    <w:rsid w:val="006E53D7"/>
    <w:rsid w:val="006E5440"/>
    <w:rsid w:val="006E5908"/>
    <w:rsid w:val="006E7A14"/>
    <w:rsid w:val="006F2C39"/>
    <w:rsid w:val="007009B6"/>
    <w:rsid w:val="00712849"/>
    <w:rsid w:val="00717CF8"/>
    <w:rsid w:val="00726D46"/>
    <w:rsid w:val="00730DF8"/>
    <w:rsid w:val="00731D2C"/>
    <w:rsid w:val="00732ACB"/>
    <w:rsid w:val="00735F06"/>
    <w:rsid w:val="00736B8D"/>
    <w:rsid w:val="00744B12"/>
    <w:rsid w:val="00746E0F"/>
    <w:rsid w:val="00747040"/>
    <w:rsid w:val="007516F8"/>
    <w:rsid w:val="00753EFD"/>
    <w:rsid w:val="00757048"/>
    <w:rsid w:val="0075707E"/>
    <w:rsid w:val="007577C0"/>
    <w:rsid w:val="00757B64"/>
    <w:rsid w:val="0076075E"/>
    <w:rsid w:val="00762D91"/>
    <w:rsid w:val="00764069"/>
    <w:rsid w:val="00764AC3"/>
    <w:rsid w:val="007703DC"/>
    <w:rsid w:val="00771B4F"/>
    <w:rsid w:val="00772D41"/>
    <w:rsid w:val="00775E81"/>
    <w:rsid w:val="00783DBF"/>
    <w:rsid w:val="007870D5"/>
    <w:rsid w:val="00791DE9"/>
    <w:rsid w:val="00793FD4"/>
    <w:rsid w:val="00794846"/>
    <w:rsid w:val="007A0139"/>
    <w:rsid w:val="007A035D"/>
    <w:rsid w:val="007A3F7C"/>
    <w:rsid w:val="007A421E"/>
    <w:rsid w:val="007A4826"/>
    <w:rsid w:val="007A5CA3"/>
    <w:rsid w:val="007A7AAC"/>
    <w:rsid w:val="007B212D"/>
    <w:rsid w:val="007B4454"/>
    <w:rsid w:val="007B4CAA"/>
    <w:rsid w:val="007B6EDA"/>
    <w:rsid w:val="007C00FE"/>
    <w:rsid w:val="007C0309"/>
    <w:rsid w:val="007C22DD"/>
    <w:rsid w:val="007C2C93"/>
    <w:rsid w:val="007C5DCC"/>
    <w:rsid w:val="007D0379"/>
    <w:rsid w:val="007D1CB7"/>
    <w:rsid w:val="007D6BDB"/>
    <w:rsid w:val="007E016C"/>
    <w:rsid w:val="007E237F"/>
    <w:rsid w:val="007E2D21"/>
    <w:rsid w:val="007E4A9F"/>
    <w:rsid w:val="007E58E4"/>
    <w:rsid w:val="007E638F"/>
    <w:rsid w:val="007E68F9"/>
    <w:rsid w:val="007E6ECB"/>
    <w:rsid w:val="007F13D8"/>
    <w:rsid w:val="007F2E70"/>
    <w:rsid w:val="007F3FE8"/>
    <w:rsid w:val="007F5F07"/>
    <w:rsid w:val="0080165E"/>
    <w:rsid w:val="008020EA"/>
    <w:rsid w:val="00803798"/>
    <w:rsid w:val="00811344"/>
    <w:rsid w:val="00812F8D"/>
    <w:rsid w:val="00815870"/>
    <w:rsid w:val="008206CD"/>
    <w:rsid w:val="00820CE3"/>
    <w:rsid w:val="00826E91"/>
    <w:rsid w:val="00844836"/>
    <w:rsid w:val="00845429"/>
    <w:rsid w:val="00847A1D"/>
    <w:rsid w:val="00847AAE"/>
    <w:rsid w:val="00853F4C"/>
    <w:rsid w:val="00855057"/>
    <w:rsid w:val="0085524D"/>
    <w:rsid w:val="0085667A"/>
    <w:rsid w:val="008579DE"/>
    <w:rsid w:val="00857BC2"/>
    <w:rsid w:val="0086220C"/>
    <w:rsid w:val="00862227"/>
    <w:rsid w:val="00862303"/>
    <w:rsid w:val="008644B2"/>
    <w:rsid w:val="00866284"/>
    <w:rsid w:val="00871002"/>
    <w:rsid w:val="008726DE"/>
    <w:rsid w:val="008726FF"/>
    <w:rsid w:val="008738E4"/>
    <w:rsid w:val="0087505A"/>
    <w:rsid w:val="00876EF5"/>
    <w:rsid w:val="0087771B"/>
    <w:rsid w:val="0087798A"/>
    <w:rsid w:val="00877D86"/>
    <w:rsid w:val="00881310"/>
    <w:rsid w:val="00881CA8"/>
    <w:rsid w:val="008824FD"/>
    <w:rsid w:val="0088309E"/>
    <w:rsid w:val="008846B4"/>
    <w:rsid w:val="00895FD8"/>
    <w:rsid w:val="00896BD2"/>
    <w:rsid w:val="0089731C"/>
    <w:rsid w:val="00897C69"/>
    <w:rsid w:val="008A01C2"/>
    <w:rsid w:val="008A1912"/>
    <w:rsid w:val="008A3111"/>
    <w:rsid w:val="008B286A"/>
    <w:rsid w:val="008B2F14"/>
    <w:rsid w:val="008B42A6"/>
    <w:rsid w:val="008C0612"/>
    <w:rsid w:val="008C25EA"/>
    <w:rsid w:val="008C284A"/>
    <w:rsid w:val="008D23B0"/>
    <w:rsid w:val="008D53C8"/>
    <w:rsid w:val="008E07ED"/>
    <w:rsid w:val="008E28FE"/>
    <w:rsid w:val="008E3445"/>
    <w:rsid w:val="008E5272"/>
    <w:rsid w:val="008F14C6"/>
    <w:rsid w:val="008F1A66"/>
    <w:rsid w:val="008F237C"/>
    <w:rsid w:val="008F49AE"/>
    <w:rsid w:val="008F5796"/>
    <w:rsid w:val="008F5E6E"/>
    <w:rsid w:val="00901F84"/>
    <w:rsid w:val="00904F87"/>
    <w:rsid w:val="00907A4A"/>
    <w:rsid w:val="00912B99"/>
    <w:rsid w:val="0091330C"/>
    <w:rsid w:val="00914652"/>
    <w:rsid w:val="00921D28"/>
    <w:rsid w:val="00922D1F"/>
    <w:rsid w:val="00924878"/>
    <w:rsid w:val="00924B55"/>
    <w:rsid w:val="009320F1"/>
    <w:rsid w:val="00933D6B"/>
    <w:rsid w:val="00934D74"/>
    <w:rsid w:val="00937008"/>
    <w:rsid w:val="00946506"/>
    <w:rsid w:val="009503E4"/>
    <w:rsid w:val="0095506F"/>
    <w:rsid w:val="00955FCC"/>
    <w:rsid w:val="009625AD"/>
    <w:rsid w:val="00962B86"/>
    <w:rsid w:val="00964686"/>
    <w:rsid w:val="00964CD2"/>
    <w:rsid w:val="00971D14"/>
    <w:rsid w:val="009732A9"/>
    <w:rsid w:val="00974D13"/>
    <w:rsid w:val="009759B2"/>
    <w:rsid w:val="00976E01"/>
    <w:rsid w:val="00980796"/>
    <w:rsid w:val="009810BA"/>
    <w:rsid w:val="00985C0A"/>
    <w:rsid w:val="00985EFC"/>
    <w:rsid w:val="009931E7"/>
    <w:rsid w:val="009935E2"/>
    <w:rsid w:val="00995272"/>
    <w:rsid w:val="009A1B54"/>
    <w:rsid w:val="009B38A0"/>
    <w:rsid w:val="009B4930"/>
    <w:rsid w:val="009B59F6"/>
    <w:rsid w:val="009B76FB"/>
    <w:rsid w:val="009D09ED"/>
    <w:rsid w:val="009D1AF9"/>
    <w:rsid w:val="009D399A"/>
    <w:rsid w:val="009D70F7"/>
    <w:rsid w:val="009E1370"/>
    <w:rsid w:val="009E14DA"/>
    <w:rsid w:val="009E239B"/>
    <w:rsid w:val="009E4758"/>
    <w:rsid w:val="009E48C4"/>
    <w:rsid w:val="009E6C75"/>
    <w:rsid w:val="009F3BAB"/>
    <w:rsid w:val="00A014DF"/>
    <w:rsid w:val="00A0259B"/>
    <w:rsid w:val="00A07DC7"/>
    <w:rsid w:val="00A119A7"/>
    <w:rsid w:val="00A13668"/>
    <w:rsid w:val="00A13712"/>
    <w:rsid w:val="00A23A1E"/>
    <w:rsid w:val="00A24F07"/>
    <w:rsid w:val="00A26A12"/>
    <w:rsid w:val="00A407D5"/>
    <w:rsid w:val="00A457D0"/>
    <w:rsid w:val="00A476CA"/>
    <w:rsid w:val="00A54644"/>
    <w:rsid w:val="00A56021"/>
    <w:rsid w:val="00A56596"/>
    <w:rsid w:val="00A56E31"/>
    <w:rsid w:val="00A61E99"/>
    <w:rsid w:val="00A62793"/>
    <w:rsid w:val="00A62BED"/>
    <w:rsid w:val="00A62C44"/>
    <w:rsid w:val="00A72682"/>
    <w:rsid w:val="00A7280F"/>
    <w:rsid w:val="00A739ED"/>
    <w:rsid w:val="00A75FD0"/>
    <w:rsid w:val="00A81107"/>
    <w:rsid w:val="00A82D52"/>
    <w:rsid w:val="00A8704F"/>
    <w:rsid w:val="00A901C5"/>
    <w:rsid w:val="00A90B2F"/>
    <w:rsid w:val="00A91672"/>
    <w:rsid w:val="00A959DB"/>
    <w:rsid w:val="00A95D3C"/>
    <w:rsid w:val="00A9666B"/>
    <w:rsid w:val="00AA12C3"/>
    <w:rsid w:val="00AA318D"/>
    <w:rsid w:val="00AA5732"/>
    <w:rsid w:val="00AA6314"/>
    <w:rsid w:val="00AB13CD"/>
    <w:rsid w:val="00AB1E9C"/>
    <w:rsid w:val="00AB2443"/>
    <w:rsid w:val="00AB2A1A"/>
    <w:rsid w:val="00AB6A08"/>
    <w:rsid w:val="00AB6A15"/>
    <w:rsid w:val="00AB7AC1"/>
    <w:rsid w:val="00AC1347"/>
    <w:rsid w:val="00AC2114"/>
    <w:rsid w:val="00AC25EC"/>
    <w:rsid w:val="00AC6E0A"/>
    <w:rsid w:val="00AD6E72"/>
    <w:rsid w:val="00AD7603"/>
    <w:rsid w:val="00AE4806"/>
    <w:rsid w:val="00AF2A72"/>
    <w:rsid w:val="00AF357C"/>
    <w:rsid w:val="00AF37D2"/>
    <w:rsid w:val="00AF386A"/>
    <w:rsid w:val="00AF5914"/>
    <w:rsid w:val="00AF7F93"/>
    <w:rsid w:val="00B001FF"/>
    <w:rsid w:val="00B02B31"/>
    <w:rsid w:val="00B122DF"/>
    <w:rsid w:val="00B13A0A"/>
    <w:rsid w:val="00B15A4D"/>
    <w:rsid w:val="00B209F3"/>
    <w:rsid w:val="00B21E61"/>
    <w:rsid w:val="00B2325E"/>
    <w:rsid w:val="00B242DE"/>
    <w:rsid w:val="00B269B4"/>
    <w:rsid w:val="00B3049A"/>
    <w:rsid w:val="00B320E1"/>
    <w:rsid w:val="00B328AD"/>
    <w:rsid w:val="00B33B48"/>
    <w:rsid w:val="00B35CE3"/>
    <w:rsid w:val="00B41DCA"/>
    <w:rsid w:val="00B42BF4"/>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7E72"/>
    <w:rsid w:val="00B97EA6"/>
    <w:rsid w:val="00BA069E"/>
    <w:rsid w:val="00BA72E9"/>
    <w:rsid w:val="00BB2FF0"/>
    <w:rsid w:val="00BB6967"/>
    <w:rsid w:val="00BB7944"/>
    <w:rsid w:val="00BC2A21"/>
    <w:rsid w:val="00BC2C73"/>
    <w:rsid w:val="00BC3A79"/>
    <w:rsid w:val="00BC64DF"/>
    <w:rsid w:val="00BD0D26"/>
    <w:rsid w:val="00BD1C03"/>
    <w:rsid w:val="00BD2ADD"/>
    <w:rsid w:val="00BD3C53"/>
    <w:rsid w:val="00BD41D3"/>
    <w:rsid w:val="00BD70A6"/>
    <w:rsid w:val="00BD742D"/>
    <w:rsid w:val="00BE7AF5"/>
    <w:rsid w:val="00BF1761"/>
    <w:rsid w:val="00BF5E40"/>
    <w:rsid w:val="00BF6028"/>
    <w:rsid w:val="00C03279"/>
    <w:rsid w:val="00C07114"/>
    <w:rsid w:val="00C1003C"/>
    <w:rsid w:val="00C10230"/>
    <w:rsid w:val="00C16ABD"/>
    <w:rsid w:val="00C2768F"/>
    <w:rsid w:val="00C277F6"/>
    <w:rsid w:val="00C30802"/>
    <w:rsid w:val="00C30931"/>
    <w:rsid w:val="00C33342"/>
    <w:rsid w:val="00C345B4"/>
    <w:rsid w:val="00C41EC0"/>
    <w:rsid w:val="00C420BA"/>
    <w:rsid w:val="00C43704"/>
    <w:rsid w:val="00C45386"/>
    <w:rsid w:val="00C47BE9"/>
    <w:rsid w:val="00C528BA"/>
    <w:rsid w:val="00C52A58"/>
    <w:rsid w:val="00C52EF5"/>
    <w:rsid w:val="00C54640"/>
    <w:rsid w:val="00C549B2"/>
    <w:rsid w:val="00C54D5C"/>
    <w:rsid w:val="00C5633A"/>
    <w:rsid w:val="00C566E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D04B0"/>
    <w:rsid w:val="00CD39C2"/>
    <w:rsid w:val="00CE018A"/>
    <w:rsid w:val="00CE1F4D"/>
    <w:rsid w:val="00CE5D75"/>
    <w:rsid w:val="00CE6882"/>
    <w:rsid w:val="00CF2983"/>
    <w:rsid w:val="00CF6542"/>
    <w:rsid w:val="00D0185C"/>
    <w:rsid w:val="00D0496D"/>
    <w:rsid w:val="00D0579F"/>
    <w:rsid w:val="00D11EE1"/>
    <w:rsid w:val="00D1308B"/>
    <w:rsid w:val="00D14CE9"/>
    <w:rsid w:val="00D15D55"/>
    <w:rsid w:val="00D176A1"/>
    <w:rsid w:val="00D267DF"/>
    <w:rsid w:val="00D31291"/>
    <w:rsid w:val="00D3389C"/>
    <w:rsid w:val="00D356AD"/>
    <w:rsid w:val="00D3639C"/>
    <w:rsid w:val="00D3699B"/>
    <w:rsid w:val="00D377B0"/>
    <w:rsid w:val="00D4395A"/>
    <w:rsid w:val="00D46488"/>
    <w:rsid w:val="00D46DDE"/>
    <w:rsid w:val="00D534A0"/>
    <w:rsid w:val="00D5412C"/>
    <w:rsid w:val="00D60348"/>
    <w:rsid w:val="00D612A8"/>
    <w:rsid w:val="00D63701"/>
    <w:rsid w:val="00D74711"/>
    <w:rsid w:val="00D77B2A"/>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4D82"/>
    <w:rsid w:val="00DD1AAC"/>
    <w:rsid w:val="00DD5464"/>
    <w:rsid w:val="00DD7B1F"/>
    <w:rsid w:val="00DE0935"/>
    <w:rsid w:val="00DE4B68"/>
    <w:rsid w:val="00DF2F19"/>
    <w:rsid w:val="00DF56A4"/>
    <w:rsid w:val="00E00368"/>
    <w:rsid w:val="00E06AF3"/>
    <w:rsid w:val="00E12060"/>
    <w:rsid w:val="00E1288E"/>
    <w:rsid w:val="00E13A8B"/>
    <w:rsid w:val="00E1536A"/>
    <w:rsid w:val="00E15726"/>
    <w:rsid w:val="00E15EF5"/>
    <w:rsid w:val="00E16F1A"/>
    <w:rsid w:val="00E1726F"/>
    <w:rsid w:val="00E2185C"/>
    <w:rsid w:val="00E21918"/>
    <w:rsid w:val="00E236D1"/>
    <w:rsid w:val="00E2428F"/>
    <w:rsid w:val="00E25A4D"/>
    <w:rsid w:val="00E26149"/>
    <w:rsid w:val="00E30D7F"/>
    <w:rsid w:val="00E319B0"/>
    <w:rsid w:val="00E32DB8"/>
    <w:rsid w:val="00E345CF"/>
    <w:rsid w:val="00E35AA8"/>
    <w:rsid w:val="00E35E65"/>
    <w:rsid w:val="00E44999"/>
    <w:rsid w:val="00E44A5A"/>
    <w:rsid w:val="00E4508B"/>
    <w:rsid w:val="00E454BA"/>
    <w:rsid w:val="00E5098B"/>
    <w:rsid w:val="00E51665"/>
    <w:rsid w:val="00E5727E"/>
    <w:rsid w:val="00E6580D"/>
    <w:rsid w:val="00E70B08"/>
    <w:rsid w:val="00E76D1B"/>
    <w:rsid w:val="00E831E8"/>
    <w:rsid w:val="00E8481E"/>
    <w:rsid w:val="00E84A70"/>
    <w:rsid w:val="00E901DD"/>
    <w:rsid w:val="00E9028A"/>
    <w:rsid w:val="00E911BB"/>
    <w:rsid w:val="00E91D5A"/>
    <w:rsid w:val="00E924B0"/>
    <w:rsid w:val="00E96892"/>
    <w:rsid w:val="00E976E9"/>
    <w:rsid w:val="00EA0A43"/>
    <w:rsid w:val="00EA2931"/>
    <w:rsid w:val="00EA2DB4"/>
    <w:rsid w:val="00EA4E47"/>
    <w:rsid w:val="00EA6D48"/>
    <w:rsid w:val="00EA7036"/>
    <w:rsid w:val="00EB23C3"/>
    <w:rsid w:val="00EB26CF"/>
    <w:rsid w:val="00EB410F"/>
    <w:rsid w:val="00ED333E"/>
    <w:rsid w:val="00ED5107"/>
    <w:rsid w:val="00ED5B6E"/>
    <w:rsid w:val="00EE22DF"/>
    <w:rsid w:val="00EE243E"/>
    <w:rsid w:val="00EE33BF"/>
    <w:rsid w:val="00EE71D8"/>
    <w:rsid w:val="00EE7DFD"/>
    <w:rsid w:val="00EF204E"/>
    <w:rsid w:val="00F0008C"/>
    <w:rsid w:val="00F07EB3"/>
    <w:rsid w:val="00F10276"/>
    <w:rsid w:val="00F11651"/>
    <w:rsid w:val="00F1498E"/>
    <w:rsid w:val="00F17CEF"/>
    <w:rsid w:val="00F2307D"/>
    <w:rsid w:val="00F2373F"/>
    <w:rsid w:val="00F24109"/>
    <w:rsid w:val="00F26CE4"/>
    <w:rsid w:val="00F344E3"/>
    <w:rsid w:val="00F408A8"/>
    <w:rsid w:val="00F4205E"/>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4E61"/>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95907E1"/>
  <w15:docId w15:val="{72A8F908-F55B-4A6F-A812-CF2AAA4B5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
    <w:basedOn w:val="Subtitle"/>
    <w:next w:val="Normal"/>
    <w:link w:val="Heading1Char"/>
    <w:uiPriority w:val="7"/>
    <w:qFormat/>
    <w:rsid w:val="00E5098B"/>
    <w:pPr>
      <w:pageBreakBefore/>
      <w:numPr>
        <w:numId w:val="1"/>
      </w:numPr>
      <w:ind w:left="567" w:hanging="567"/>
    </w:pPr>
    <w:rPr>
      <w:bCs w:val="0"/>
    </w:rPr>
  </w:style>
  <w:style w:type="paragraph" w:styleId="Heading2">
    <w:name w:val="heading 2"/>
    <w:aliases w:val="Level 1 subheading"/>
    <w:basedOn w:val="Normal"/>
    <w:next w:val="Normal"/>
    <w:link w:val="Heading2Char"/>
    <w:uiPriority w:val="7"/>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
    <w:basedOn w:val="Normal"/>
    <w:next w:val="Normal"/>
    <w:link w:val="Heading3Char"/>
    <w:uiPriority w:val="7"/>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
    <w:basedOn w:val="Normal"/>
    <w:next w:val="Normal"/>
    <w:link w:val="Heading4Char"/>
    <w:uiPriority w:val="7"/>
    <w:unhideWhenUsed/>
    <w:qFormat/>
    <w:rsid w:val="006A172D"/>
    <w:pPr>
      <w:outlineLvl w:val="3"/>
    </w:pPr>
    <w:rPr>
      <w:b/>
      <w:i/>
    </w:rPr>
  </w:style>
  <w:style w:type="paragraph" w:styleId="Heading5">
    <w:name w:val="heading 5"/>
    <w:basedOn w:val="Normal"/>
    <w:next w:val="Normal"/>
    <w:link w:val="Heading5Char"/>
    <w:uiPriority w:val="9"/>
    <w:unhideWhenUsed/>
    <w:rsid w:val="006A172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semiHidden/>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458B"/>
    <w:rPr>
      <w:rFonts w:ascii="Tahoma" w:hAnsi="Tahoma" w:cs="Tahoma"/>
      <w:sz w:val="16"/>
      <w:szCs w:val="16"/>
    </w:rPr>
  </w:style>
  <w:style w:type="character" w:customStyle="1" w:styleId="Heading1Char">
    <w:name w:val="Heading 1 Char"/>
    <w:aliases w:val="Section heading Char"/>
    <w:basedOn w:val="DefaultParagraphFont"/>
    <w:link w:val="Heading1"/>
    <w:uiPriority w:val="7"/>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
    <w:basedOn w:val="DefaultParagraphFont"/>
    <w:link w:val="Heading2"/>
    <w:uiPriority w:val="7"/>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uiPriority w:val="11"/>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uiPriority w:val="11"/>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
    <w:basedOn w:val="Normal"/>
    <w:link w:val="ListParagraphChar"/>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iPriority w:val="99"/>
    <w:semiHidden/>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semiHidden/>
    <w:unhideWhenUsed/>
    <w:rsid w:val="009A1B54"/>
    <w:pPr>
      <w:spacing w:after="0" w:line="240" w:lineRule="auto"/>
    </w:pPr>
    <w:rPr>
      <w:szCs w:val="20"/>
    </w:rPr>
  </w:style>
  <w:style w:type="character" w:customStyle="1" w:styleId="FootnoteTextChar">
    <w:name w:val="Footnote Text Char"/>
    <w:basedOn w:val="DefaultParagraphFont"/>
    <w:link w:val="FootnoteText"/>
    <w:uiPriority w:val="99"/>
    <w:semiHidden/>
    <w:rsid w:val="009A1B54"/>
    <w:rPr>
      <w:rFonts w:ascii="Arial" w:hAnsi="Arial"/>
      <w:color w:val="404040" w:themeColor="text1" w:themeTint="BF"/>
      <w:sz w:val="20"/>
      <w:szCs w:val="20"/>
    </w:rPr>
  </w:style>
  <w:style w:type="character" w:styleId="FootnoteReference">
    <w:name w:val="footnote reference"/>
    <w:basedOn w:val="DefaultParagraphFont"/>
    <w:uiPriority w:val="99"/>
    <w:semiHidden/>
    <w:unhideWhenUsed/>
    <w:rsid w:val="009A1B54"/>
    <w:rPr>
      <w:vertAlign w:val="superscript"/>
    </w:rPr>
  </w:style>
  <w:style w:type="paragraph" w:styleId="PlainText">
    <w:name w:val="Plain Text"/>
    <w:basedOn w:val="Normal"/>
    <w:link w:val="PlainTextChar"/>
    <w:uiPriority w:val="99"/>
    <w:semiHidden/>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semiHidden/>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uiPriority w:val="19"/>
    <w:rsid w:val="00AC2114"/>
    <w:rPr>
      <w:i/>
      <w:iCs/>
      <w:color w:val="404040" w:themeColor="text1" w:themeTint="BF"/>
    </w:rPr>
  </w:style>
  <w:style w:type="character" w:styleId="Emphasis">
    <w:name w:val="Emphasis"/>
    <w:basedOn w:val="DefaultParagraphFont"/>
    <w:uiPriority w:val="20"/>
    <w:rsid w:val="00AC2114"/>
    <w:rPr>
      <w:i/>
      <w:iCs/>
    </w:rPr>
  </w:style>
  <w:style w:type="character" w:styleId="IntenseEmphasis">
    <w:name w:val="Intense Emphasis"/>
    <w:basedOn w:val="DefaultParagraphFont"/>
    <w:uiPriority w:val="21"/>
    <w:rsid w:val="00AC2114"/>
    <w:rPr>
      <w:i/>
      <w:iCs/>
      <w:color w:val="4F81BD" w:themeColor="accent1"/>
    </w:rPr>
  </w:style>
  <w:style w:type="character" w:styleId="Strong">
    <w:name w:val="Strong"/>
    <w:basedOn w:val="DefaultParagraphFont"/>
    <w:uiPriority w:val="22"/>
    <w:rsid w:val="00AC2114"/>
    <w:rPr>
      <w:b/>
      <w:bCs/>
    </w:rPr>
  </w:style>
  <w:style w:type="paragraph" w:styleId="Quote">
    <w:name w:val="Quote"/>
    <w:basedOn w:val="Normal"/>
    <w:next w:val="Normal"/>
    <w:link w:val="QuoteChar"/>
    <w:uiPriority w:val="29"/>
    <w:rsid w:val="00AC2114"/>
    <w:pPr>
      <w:spacing w:before="200" w:after="160"/>
      <w:ind w:left="864" w:right="864"/>
      <w:jc w:val="center"/>
    </w:pPr>
    <w:rPr>
      <w:i/>
      <w:iCs/>
    </w:rPr>
  </w:style>
  <w:style w:type="character" w:customStyle="1" w:styleId="QuoteChar">
    <w:name w:val="Quote Char"/>
    <w:basedOn w:val="DefaultParagraphFont"/>
    <w:link w:val="Quote"/>
    <w:uiPriority w:val="29"/>
    <w:rsid w:val="00AC2114"/>
    <w:rPr>
      <w:rFonts w:ascii="Arial" w:hAnsi="Arial"/>
      <w:i/>
      <w:iCs/>
      <w:color w:val="404040" w:themeColor="text1" w:themeTint="BF"/>
      <w:sz w:val="20"/>
    </w:rPr>
  </w:style>
  <w:style w:type="paragraph" w:styleId="IntenseQuote">
    <w:name w:val="Intense Quote"/>
    <w:basedOn w:val="Normal"/>
    <w:next w:val="Normal"/>
    <w:link w:val="IntenseQuoteChar"/>
    <w:uiPriority w:val="30"/>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C2114"/>
    <w:rPr>
      <w:rFonts w:ascii="Arial" w:hAnsi="Arial"/>
      <w:i/>
      <w:iCs/>
      <w:color w:val="4F81BD" w:themeColor="accent1"/>
      <w:sz w:val="20"/>
    </w:rPr>
  </w:style>
  <w:style w:type="character" w:customStyle="1" w:styleId="Heading3Char">
    <w:name w:val="Heading 3 Char"/>
    <w:aliases w:val="Level 2 subheading Char"/>
    <w:basedOn w:val="DefaultParagraphFont"/>
    <w:link w:val="Heading3"/>
    <w:uiPriority w:val="7"/>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687160"/>
    <w:rPr>
      <w:color w:val="0000FF" w:themeColor="hyperlink"/>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
    <w:basedOn w:val="DefaultParagraphFont"/>
    <w:link w:val="ListParagraph"/>
    <w:qFormat/>
    <w:locked/>
    <w:rsid w:val="0022344C"/>
    <w:rPr>
      <w:rFonts w:ascii="Arial" w:hAnsi="Arial"/>
      <w:color w:val="404040" w:themeColor="text1" w:themeTint="BF"/>
      <w:sz w:val="20"/>
    </w:rPr>
  </w:style>
  <w:style w:type="character" w:customStyle="1" w:styleId="Heading4Char">
    <w:name w:val="Heading 4 Char"/>
    <w:aliases w:val="Level 3 subheading Char"/>
    <w:basedOn w:val="DefaultParagraphFont"/>
    <w:link w:val="Heading4"/>
    <w:uiPriority w:val="7"/>
    <w:rsid w:val="0022344C"/>
    <w:rPr>
      <w:rFonts w:ascii="Arial" w:hAnsi="Arial"/>
      <w:b/>
      <w:i/>
      <w:color w:val="404040" w:themeColor="text1" w:themeTint="BF"/>
      <w:sz w:val="20"/>
    </w:rPr>
  </w:style>
  <w:style w:type="character" w:customStyle="1" w:styleId="Heading5Char">
    <w:name w:val="Heading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rsid w:val="00B62A67"/>
    <w:pPr>
      <w:spacing w:after="100"/>
      <w:ind w:left="200"/>
    </w:pPr>
  </w:style>
  <w:style w:type="paragraph" w:styleId="TOC1">
    <w:name w:val="toc 1"/>
    <w:basedOn w:val="Normal"/>
    <w:next w:val="Normal"/>
    <w:autoRedefine/>
    <w:uiPriority w:val="39"/>
    <w:unhideWhenUsed/>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paragraph" w:customStyle="1" w:styleId="MRBodyText">
    <w:name w:val="MR Body Text"/>
    <w:basedOn w:val="BodyText"/>
    <w:link w:val="MRBodyTextChar"/>
    <w:qFormat/>
    <w:rsid w:val="00A56596"/>
    <w:pPr>
      <w:spacing w:before="120" w:line="300" w:lineRule="atLeast"/>
      <w:ind w:right="1701"/>
    </w:pPr>
    <w:rPr>
      <w:rFonts w:eastAsia="Times New Roman" w:cs="Arial"/>
      <w:color w:val="005420"/>
      <w:szCs w:val="24"/>
      <w:lang w:eastAsia="en-GB"/>
    </w:rPr>
  </w:style>
  <w:style w:type="character" w:customStyle="1" w:styleId="MRBodyTextChar">
    <w:name w:val="MR Body Text Char"/>
    <w:basedOn w:val="BodyTextChar"/>
    <w:link w:val="MRBodyText"/>
    <w:rsid w:val="00A56596"/>
    <w:rPr>
      <w:rFonts w:ascii="Arial" w:eastAsia="Times New Roman" w:hAnsi="Arial" w:cs="Arial"/>
      <w:color w:val="005420"/>
      <w:sz w:val="20"/>
      <w:szCs w:val="24"/>
      <w:lang w:eastAsia="en-GB"/>
    </w:rPr>
  </w:style>
  <w:style w:type="paragraph" w:styleId="BodyText">
    <w:name w:val="Body Text"/>
    <w:basedOn w:val="Normal"/>
    <w:link w:val="BodyTextChar"/>
    <w:uiPriority w:val="99"/>
    <w:semiHidden/>
    <w:unhideWhenUsed/>
    <w:rsid w:val="00A56596"/>
  </w:style>
  <w:style w:type="character" w:customStyle="1" w:styleId="BodyTextChar">
    <w:name w:val="Body Text Char"/>
    <w:basedOn w:val="DefaultParagraphFont"/>
    <w:link w:val="BodyText"/>
    <w:uiPriority w:val="99"/>
    <w:semiHidden/>
    <w:rsid w:val="00A56596"/>
    <w:rPr>
      <w:rFonts w:ascii="Arial" w:hAnsi="Arial"/>
      <w:color w:val="404040" w:themeColor="text1" w:themeTint="B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G:\Clients\SECCo\05%20-%20Modifications\01%20-%20Modifications\Templates\1%20-%20Modification%20Report%20Documents\Legal%20Tex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FBB61D-91C3-4565-BAD5-A3D1473BB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Legal Text Template</Template>
  <TotalTime>3</TotalTime>
  <Pages>5</Pages>
  <Words>753</Words>
  <Characters>4294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Gemserv</Company>
  <LinksUpToDate>false</LinksUpToDate>
  <CharactersWithSpaces>5037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Beard</dc:creator>
  <cp:keywords/>
  <dc:description/>
  <cp:lastModifiedBy>Cordelia Grey</cp:lastModifiedBy>
  <cp:revision>6</cp:revision>
  <cp:lastPrinted>2018-06-08T10:24:00Z</cp:lastPrinted>
  <dcterms:created xsi:type="dcterms:W3CDTF">2019-01-30T08:35:00Z</dcterms:created>
  <dcterms:modified xsi:type="dcterms:W3CDTF">2019-02-18T12:26:00Z</dcterms:modified>
</cp:coreProperties>
</file>